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- проект внесения изменений в правила землепользования и застройки города Москвы в отношении территории по адресу: ул. Двинцев, влд. 3; влд. 3, стр. 4</w:t>
      </w:r>
      <w:r>
        <w:br/>
      </w:r>
      <w:r>
        <w:t xml:space="preserve">(кад. №№ 77:02:0024009:61, 77:02:0024009:2092)</w:t>
      </w:r>
      <w:r>
        <w:t xml:space="preserve"> </w:t>
      </w:r>
      <w:r>
        <w:rPr>
          <w:bCs/>
          <w:b/>
        </w:rPr>
        <w:t xml:space="preserve">(район Марьина роща)</w:t>
      </w:r>
      <w:r>
        <w:t xml:space="preserve">;</w:t>
      </w:r>
    </w:p>
    <w:p>
      <w:pPr>
        <w:pStyle w:val="BodyText"/>
      </w:pPr>
      <w:r>
        <w:t xml:space="preserve">- проект внесения изменений в правила землепользования и застройки города Москвы в отношении территории по адресу: Енисейская ул., вл. 1, стр. 1</w:t>
      </w:r>
      <w:r>
        <w:br/>
      </w:r>
      <w:r>
        <w:t xml:space="preserve">(кад. № 77:02:0015009:1887), Енисейская ул., вл. 1, стр. 3 (кад. № 77:02:0015009:1888), Енисейская ул., вл. 1, стр. 8 (кад. № 77:02:0015009:1884)</w:t>
      </w:r>
      <w:r>
        <w:t xml:space="preserve"> </w:t>
      </w:r>
      <w:r>
        <w:rPr>
          <w:bCs/>
          <w:b/>
        </w:rPr>
        <w:t xml:space="preserve">(район Свиблово);</w:t>
      </w:r>
    </w:p>
    <w:p>
      <w:pPr>
        <w:pStyle w:val="BodyText"/>
      </w:pPr>
      <w:r>
        <w:t xml:space="preserve">- проект межевания (корректировки) территории части квартала, ограниченного жилой застройкой по улице Мичурина</w:t>
      </w:r>
      <w:r>
        <w:t xml:space="preserve"> </w:t>
      </w:r>
      <w:r>
        <w:rPr>
          <w:bCs/>
          <w:b/>
        </w:rPr>
        <w:t xml:space="preserve">(район Северный).</w:t>
      </w:r>
    </w:p>
    <w:p>
      <w:pPr>
        <w:pStyle w:val="BodyText"/>
      </w:pPr>
      <w:r>
        <w:t xml:space="preserve">Информационные материалы по темам публичных слушаний представлены на экспозициях:</w:t>
      </w:r>
    </w:p>
    <w:p>
      <w:pPr>
        <w:pStyle w:val="BodyText"/>
      </w:pPr>
      <w:r>
        <w:t xml:space="preserve">- в районе Марьина роща по адресу: ул. 2-я Ямская, д. 15 (здание управы района, конференц-зал);</w:t>
      </w:r>
    </w:p>
    <w:p>
      <w:pPr>
        <w:pStyle w:val="BodyText"/>
      </w:pPr>
      <w:r>
        <w:t xml:space="preserve">- в районе Свиблово по адресу: ул. Летчика Бабушкина, д. 1, корп. 1 (здание управы района, 1-й этаж);</w:t>
      </w:r>
    </w:p>
    <w:p>
      <w:pPr>
        <w:pStyle w:val="BodyText"/>
      </w:pPr>
      <w:r>
        <w:t xml:space="preserve">- в районе Северный по адресу: 9-я Северная линия, д. 5 (здание управы района, актовый зал).</w:t>
      </w:r>
    </w:p>
    <w:p>
      <w:pPr>
        <w:pStyle w:val="BodyText"/>
      </w:pPr>
      <w:r>
        <w:t xml:space="preserve">Экспозиции открыты</w:t>
      </w:r>
      <w:r>
        <w:t xml:space="preserve"> </w:t>
      </w:r>
      <w:r>
        <w:rPr>
          <w:bCs/>
          <w:b/>
        </w:rPr>
        <w:t xml:space="preserve">с 17 по 26 февраля 2020 года.</w:t>
      </w:r>
    </w:p>
    <w:p>
      <w:pPr>
        <w:pStyle w:val="BodyText"/>
      </w:pPr>
      <w:r>
        <w:t xml:space="preserve">Часы работы: понедельник-четверг: с 08:30 до 17:00, пятница: с 08:30 до 15:00 (22, 23, 24 февраля – выходные дни).</w:t>
      </w:r>
    </w:p>
    <w:p>
      <w:pPr>
        <w:pStyle w:val="BodyText"/>
      </w:pPr>
      <w:r>
        <w:t xml:space="preserve">На выставках проводятся консультации по темам публичных слушаний.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состоятся</w:t>
      </w:r>
      <w:r>
        <w:t xml:space="preserve"> </w:t>
      </w:r>
      <w:r>
        <w:rPr>
          <w:bCs/>
          <w:b/>
        </w:rPr>
        <w:t xml:space="preserve">27 февраля 2020 года в 19:00: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по проекту внесения изменений в правила землепользования и застройки города Москвы в отношении территории по адресу: ул. Двинцев, влд. 3; влд. 3, стр. 4</w:t>
      </w:r>
    </w:p>
    <w:p>
      <w:pPr>
        <w:pStyle w:val="BodyText"/>
      </w:pPr>
      <w:r>
        <w:t xml:space="preserve">(кад. №№ 77:02:0024009:61, 77:02:0024009:2092), по адресу: ул. Октябрьская, д. 58 (ГБУК города Москвы «Культурный центр «Марьина роща»);</w:t>
      </w:r>
    </w:p>
    <w:p>
      <w:pPr>
        <w:pStyle w:val="BodyText"/>
      </w:pPr>
      <w:r>
        <w:t xml:space="preserve">- по проекту внесения изменений в правила землепользования и застройки города Москвы в отношении территории по адресу: Енисейская ул., вл. 1, стр. 1</w:t>
      </w:r>
      <w:r>
        <w:br/>
      </w:r>
      <w:r>
        <w:t xml:space="preserve">(кад. № 77:02:0015009:1887), Енисейская ул., вл. 1, стр. 3 (кад. № 77:02:0015009:1888), Енисейская ул., вл. 1, стр. 8 (кад. № 77:02:0015009:1884), по адресу: ул. Енисейская, вл. 1, стр. 3;</w:t>
      </w:r>
    </w:p>
    <w:p>
      <w:pPr>
        <w:pStyle w:val="BodyText"/>
      </w:pPr>
      <w:r>
        <w:t xml:space="preserve">- по проекту межевания (корректировки) территории части квартала, ограниченного жилой застройкой по улице Мичурина, по адресу: 9-я Северная линия, д. 5 (здание управы района, актовый зал).</w:t>
      </w:r>
    </w:p>
    <w:p>
      <w:pPr>
        <w:pStyle w:val="BodyText"/>
      </w:pPr>
      <w:bookmarkStart w:id="20" w:name="OLE_LINK1"/>
      <w:bookmarkEnd w:id="20"/>
      <w:r>
        <w:t xml:space="preserve"> </w:t>
      </w:r>
      <w:bookmarkStart w:id="21" w:name="OLE_LINK2"/>
      <w:bookmarkEnd w:id="21"/>
      <w:r>
        <w:t xml:space="preserve"> </w:t>
      </w:r>
      <w:bookmarkStart w:id="22" w:name="OLE_LINK3"/>
      <w:bookmarkEnd w:id="22"/>
      <w:r>
        <w:t xml:space="preserve"> </w:t>
      </w:r>
      <w:r>
        <w:t xml:space="preserve">Время регистрации участников с 18:00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посредствам: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</w:t>
      </w:r>
    </w:p>
    <w:p>
      <w:pPr>
        <w:pStyle w:val="BodyText"/>
      </w:pPr>
      <w:r>
        <w:t xml:space="preserve">- Марьина роща: 8-495-619-64-89;</w:t>
      </w:r>
    </w:p>
    <w:p>
      <w:pPr>
        <w:pStyle w:val="BodyText"/>
      </w:pPr>
      <w:r>
        <w:t xml:space="preserve">- Свиблово: 8-495-471-38-01, 8-495-471-29-11;</w:t>
      </w:r>
    </w:p>
    <w:p>
      <w:pPr>
        <w:pStyle w:val="BodyText"/>
      </w:pPr>
      <w:r>
        <w:t xml:space="preserve">- Северный: 8-499-767-64-86.</w:t>
      </w:r>
    </w:p>
    <w:p>
      <w:pPr>
        <w:pStyle w:val="BodyText"/>
      </w:pPr>
      <w:r>
        <w:t xml:space="preserve">Почтовый адрес Окружной комиссии: 129010, Москва, пр. Мира, д. 18.</w:t>
      </w:r>
    </w:p>
    <w:p>
      <w:pPr>
        <w:pStyle w:val="BodyText"/>
      </w:pPr>
      <w:r>
        <w:t xml:space="preserve">Электронный адрес Окружной комиссии: svao-us2013@yandex.ru.</w:t>
      </w:r>
    </w:p>
    <w:p>
      <w:pPr>
        <w:pStyle w:val="BodyText"/>
      </w:pPr>
      <w:r>
        <w:t xml:space="preserve">Информационные материалы по проектам размещены на официальных сайтах управ районов Марьина роща (marina-roscha.mos.ru), Свиблово (sviblovo.mos.ru), Северный (severny.mos.ru).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http://sviblovo.mos.ru/public-hearings/detail/8678465.html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viblovo.mos.ru" TargetMode="External" /><Relationship Type="http://schemas.openxmlformats.org/officeDocument/2006/relationships/hyperlink" Id="rId23" Target="http://sviblovo.mos.ru/public-hearings/detail/8678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iblovo.mos.ru" TargetMode="External" /><Relationship Type="http://schemas.openxmlformats.org/officeDocument/2006/relationships/hyperlink" Id="rId23" Target="http://sviblovo.mos.ru/public-hearings/detail/8678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2025-07-29T04:45:17Z</dcterms:created>
  <dcterms:modified xsi:type="dcterms:W3CDTF">2025-07-29T04:45:17Z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