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3850b1d3b59e2395b4ef6744f40e525e1a79"/>
    <w:p>
      <w:pPr>
        <w:pStyle w:val="Heading3"/>
      </w:pPr>
      <w:r>
        <w:t xml:space="preserve">Результаты антикоррупционной деятельности управы района Свиблово в феврале 2020 года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- в феврале 2020 года было проведено совещание комиссии по противодействию коррупции управы района Свиблово, на котором обсуждали информационное письмо Бабушкинской межрайонной прокуратуры города Москвы «О состоянии законности в сфере в сфере соблюдения жилищных прав граждан, прав граждан в жилищно-коммунальной сфере на территории района Свиблово города Москвы» за истекший период 2019 года.</w:t>
      </w:r>
    </w:p>
    <w:p>
      <w:pPr>
        <w:pStyle w:val="BodyText"/>
      </w:pPr>
      <w:r>
        <w:t xml:space="preserve">- сотрудники управы ознакомлены под роспись с информационным письмом Бабушкинской межрайонной прокуратуры города Москвы «О состоянии законности в сфере соблюдения жилищных прав граждан, прав граждан в жилищно-коммунальной сфере на территории района Свиблово города Москвы»» за истекший период 2019 года.</w:t>
      </w:r>
    </w:p>
    <w:p>
      <w:pPr>
        <w:pStyle w:val="BodyText"/>
      </w:pPr>
      <w:r>
        <w:t xml:space="preserve">- проведена антикоррупционная экспертиза 5 проектов распоряжений управы района Свиблово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http://sviblovo.mos.ru/anti-corruption/plans-papers-reports-reviews-static-information-on-combating-corruption/detail/8721839.html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721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721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2023-10-10T18:23:54Z</dcterms:created>
  <dcterms:modified xsi:type="dcterms:W3CDTF">2023-10-10T18:23:54Z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