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cd82f5fdd51af9672fc38583e9e5a1bc85836ec"/>
    <w:p>
      <w:pPr>
        <w:pStyle w:val="Heading3"/>
      </w:pPr>
      <w:r>
        <w:t xml:space="preserve">Результаты антикоррупционной деятельности управы района Свиблово и подведомственных учреждений во 2 квартале 2018 года</w:t>
      </w:r>
    </w:p>
    <w:p>
      <w:pPr>
        <w:pStyle w:val="FirstParagraph"/>
      </w:pPr>
      <w:r>
        <w:t xml:space="preserve">31.07.2018</w:t>
      </w:r>
    </w:p>
    <w:p>
      <w:pPr>
        <w:pStyle w:val="BodyText"/>
      </w:pPr>
      <w:r>
        <w:t xml:space="preserve">За отчетный период с апреля по июнь 2018 года, управой района Свиблово была проведена следующая работа:</w:t>
      </w:r>
    </w:p>
    <w:p>
      <w:pPr>
        <w:pStyle w:val="BodyText"/>
      </w:pPr>
      <w:r>
        <w:t xml:space="preserve">- в апреле 2018 года было проведено заседание комиссии по противодействию коррупции за 1 квартал 2018 года,</w:t>
      </w:r>
      <w:r>
        <w:t xml:space="preserve"> </w:t>
      </w:r>
      <w:r>
        <w:rPr>
          <w:u w:val="single"/>
        </w:rPr>
        <w:t xml:space="preserve">по вопросам</w:t>
      </w:r>
      <w:r>
        <w:t xml:space="preserve">:</w:t>
      </w:r>
    </w:p>
    <w:p>
      <w:pPr>
        <w:pStyle w:val="BodyText"/>
      </w:pPr>
      <w:r>
        <w:t xml:space="preserve">1) о ходе выполнения работ по размещению государственного заказа с подробными сведениями о победителях конкурса (аукционов);</w:t>
      </w:r>
    </w:p>
    <w:p>
      <w:pPr>
        <w:pStyle w:val="BodyText"/>
      </w:pPr>
      <w:r>
        <w:t xml:space="preserve">2) о раскрытии информации организациями, осуществлявшими деятельность в сфере управления многоквартирными домами за 2017 год;</w:t>
      </w:r>
    </w:p>
    <w:p>
      <w:pPr>
        <w:pStyle w:val="BodyText"/>
      </w:pPr>
      <w:r>
        <w:t xml:space="preserve">3) об усилении контроля за деятельностью районных призывных комиссий по проведению призыва граждан на военную службу, постановке на воинский учет, о проведении индивидуальных бесед по антикоррупционной тематике с председателями и членами призывных комиссий;</w:t>
      </w:r>
    </w:p>
    <w:p>
      <w:pPr>
        <w:pStyle w:val="BodyText"/>
      </w:pPr>
      <w:r>
        <w:t xml:space="preserve">4) о порядке сообщения государственными гражданскими служащими о получении подарка в связи с их должностным положением или исполнением ими служебных (должностных) обязанностей, сдачи и оценки подарка, реализации (выкупа) и зачисления средств, вырученных от его реализации.</w:t>
      </w:r>
    </w:p>
    <w:p>
      <w:pPr>
        <w:pStyle w:val="BodyText"/>
      </w:pPr>
      <w:r>
        <w:t xml:space="preserve">5) запрет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инструментам.</w:t>
      </w:r>
    </w:p>
    <w:p>
      <w:pPr>
        <w:pStyle w:val="BodyText"/>
      </w:pPr>
      <w:r>
        <w:t xml:space="preserve">- в мае 2018 года было проведено совещание с сотрудниками управы, по вопросам противодействия коррупции, сотрудники управы ознакомлены с информацией под роспись;</w:t>
      </w:r>
    </w:p>
    <w:p>
      <w:pPr>
        <w:pStyle w:val="BodyText"/>
      </w:pPr>
      <w:r>
        <w:t xml:space="preserve">- на официальном сайте управы района Свиблово, были размещены в разделе «Противодействие коррупции» сведения о доходах, расходах, об имуществе и обязательствах имущественного характера государственных гражданских служащих управы района Свиблово за 2017 год;</w:t>
      </w:r>
    </w:p>
    <w:p>
      <w:pPr>
        <w:pStyle w:val="BodyText"/>
      </w:pPr>
      <w:r>
        <w:t xml:space="preserve">- в мае 2018 года, во исполнение п.6.16 Плана противодействия коррупции в управе района Свиблово города Москвы было проведено ежемесячное заседание круглого стола с сотрудниками управы и представителем ОМВД района Свиблово Моисеевым В.Ю. на тему: основные понятия, используемые в Федеральном законе от 25.12.2008 № 273- ФЗ «О противодействии коррупции». Информация размещена на сайте управы района, в разделе «Противодействие коррупции»;</w:t>
      </w:r>
    </w:p>
    <w:p>
      <w:pPr>
        <w:pStyle w:val="BodyText"/>
      </w:pPr>
      <w:r>
        <w:t xml:space="preserve">- в июне 2018 года с сотрудниками управы было проведено совещание по вопросам: правоприменительной практики по результатам вступивших в законную силу решений судов, арбитражных судов о признании недействительными ненормативных правовых актов, незаконными решений и действий (бездействия) управ районов города Москвы и их должностных лиц;</w:t>
      </w:r>
    </w:p>
    <w:p>
      <w:pPr>
        <w:pStyle w:val="BodyText"/>
      </w:pPr>
      <w:r>
        <w:t xml:space="preserve">- в июне 2018 года, во исполнение п.6.16 Плана противодействия коррупции в управе района Свиблово города Москвы было проведено ежемесячное заседание круглого стола с сотрудниками управы и представителем ОМВД района Свиблово Моисеевым В.Ю. на тему: «правовая основа противодействия коррупции». Информация размещена на сайте управы района, в разделе «Противодействие коррупции»;</w:t>
      </w:r>
    </w:p>
    <w:p>
      <w:pPr>
        <w:pStyle w:val="BodyText"/>
      </w:pPr>
      <w:r>
        <w:t xml:space="preserve">- в июле 2018 года было проведено заседание комиссии по противодействию коррупции за 2 квартал 2018 года,</w:t>
      </w:r>
      <w:r>
        <w:t xml:space="preserve"> </w:t>
      </w:r>
      <w:r>
        <w:rPr>
          <w:u w:val="single"/>
        </w:rPr>
        <w:t xml:space="preserve">по вопросам:</w:t>
      </w:r>
    </w:p>
    <w:p>
      <w:pPr>
        <w:pStyle w:val="BodyText"/>
      </w:pPr>
      <w:r>
        <w:t xml:space="preserve">1) о работе по противодействию коррупции в управе района;</w:t>
      </w:r>
    </w:p>
    <w:p>
      <w:pPr>
        <w:pStyle w:val="BodyText"/>
      </w:pPr>
      <w:r>
        <w:t xml:space="preserve">2) осуществление анализа письменных обращений граждан, о случаях коррупционных или иных правонарушений, совершенных государственными гражданскими служащими; о своевременном размещении на официальном сайте управы района сведений о доходах, имуществе и обязательствах имущественного характера, предоставляемых государственными служащими;</w:t>
      </w:r>
    </w:p>
    <w:p>
      <w:pPr>
        <w:pStyle w:val="BodyText"/>
      </w:pPr>
      <w:r>
        <w:t xml:space="preserve">3) о порядке уведомления государственного служащего о фактах склонения к совершению коррупционного правонарушения;</w:t>
      </w:r>
    </w:p>
    <w:p>
      <w:pPr>
        <w:pStyle w:val="BodyText"/>
      </w:pPr>
      <w:r>
        <w:t xml:space="preserve">4) о конфликте интересов;</w:t>
      </w:r>
    </w:p>
    <w:p>
      <w:pPr>
        <w:pStyle w:val="BodyText"/>
      </w:pPr>
      <w:r>
        <w:t xml:space="preserve">По завершению заседания комиссии по противодействию коррупции за 2 квартал 2018 года было проведено ежеквартальное совещание главой управы района Свиблово с сотрудниками структурных подразделений управы, все сотрудники ознакомлены по роспись с доведенной информацией.</w:t>
      </w:r>
    </w:p>
    <w:p>
      <w:pPr>
        <w:pStyle w:val="BodyText"/>
      </w:pPr>
      <w:r>
        <w:t xml:space="preserve">- за отчетный период была проведена антикоррупционная экспертиза 18 проектов распоряжений управы района Свиблово города Москвы.</w:t>
      </w:r>
    </w:p>
    <w:p>
      <w:pPr>
        <w:pStyle w:val="BodyText"/>
      </w:pPr>
      <w:r>
        <w:t xml:space="preserve">В подведомственных учреждениях ГБУ «Жилищник района Свиблово», ГКУ «Инженерная служба», ГБУ ЦС и ТР «Радуга-Свиблово», проводились круглые столы и совещания с сотрудниками организаций по вопросам противодействия коррупции.</w:t>
      </w:r>
    </w:p>
    <w:p>
      <w:pPr>
        <w:pStyle w:val="BodyText"/>
      </w:pPr>
      <w:r>
        <w:t xml:space="preserve">Информация о проделанной работе за 2 квартал 2018 года размещена на сайте управы района, в разделе «Противодействие коррупции», в соответствии с п.6.15 Плана противодействия коррупции в управе района Свиблово города Москвы.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http://sviblovo.mos.ru/anti-corruption/plans-papers-reports-reviews-static-information-on-combating-corruption/detail/7481271.html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Свиблово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sviblovo.mos.ru" TargetMode="External" /><Relationship Type="http://schemas.openxmlformats.org/officeDocument/2006/relationships/hyperlink" Id="rId20" Target="http://sviblovo.mos.ru/anti-corruption/plans-papers-reports-reviews-static-information-on-combating-corruption/detail/7481271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sviblovo.mos.ru" TargetMode="External" /><Relationship Type="http://schemas.openxmlformats.org/officeDocument/2006/relationships/hyperlink" Id="rId20" Target="http://sviblovo.mos.ru/anti-corruption/plans-papers-reports-reviews-static-information-on-combating-corruption/detail/7481271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2024-02-19T04:03:16Z</dcterms:created>
  <dcterms:modified xsi:type="dcterms:W3CDTF">2024-02-19T04:03:16Z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