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1efb605d6197b129b8042e37fb8d41b9b7cd1"/>
    <w:p>
      <w:pPr>
        <w:pStyle w:val="Heading3"/>
      </w:pPr>
      <w:r>
        <w:t xml:space="preserve">Результаты антикоррупционной деятельности управы района Свиблово и подведомственных учреждений в мае 2021 года</w:t>
      </w:r>
    </w:p>
    <w:p>
      <w:pPr>
        <w:pStyle w:val="FirstParagraph"/>
      </w:pPr>
      <w:r>
        <w:t xml:space="preserve">18.06.2021</w:t>
      </w:r>
    </w:p>
    <w:p>
      <w:pPr>
        <w:pStyle w:val="BodyText"/>
      </w:pPr>
      <w:r>
        <w:t xml:space="preserve">-  18 мая 2021 года в управе  района Свиблово города Москвы было проведено   ежемесячное заседание круглого стола  с сотрудниками  управы  и представителем  ОМВД  района  Свиблово на  тему: «Общие положения  применения дисциплинарной ответственности за  совершение коррупционных проступков»;</w:t>
      </w:r>
    </w:p>
    <w:p>
      <w:pPr>
        <w:pStyle w:val="BodyText"/>
      </w:pPr>
      <w:r>
        <w:t xml:space="preserve">-  проведена антикоррупционная экспертиза 12 проектов распоряжений управы района Свиблово города Москвы;</w:t>
      </w:r>
    </w:p>
    <w:p>
      <w:pPr>
        <w:pStyle w:val="BodyText"/>
      </w:pPr>
      <w:r>
        <w:t xml:space="preserve">- проведены беседы, с поступившими на государственную службу сотрудниками по вопросам противодействия коррупции.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http://sviblovo.mos.ru/anti-corruption/plans-papers-reports-reviews-static-information-on-combating-corruption/detail/10040834.html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10040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10040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2024-08-14T19:30:38Z</dcterms:created>
  <dcterms:modified xsi:type="dcterms:W3CDTF">2024-08-14T19:30:38Z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