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9afb1946e424dd80169f5e9e6a03f133ba5c"/>
    <w:p>
      <w:pPr>
        <w:pStyle w:val="Heading3"/>
      </w:pPr>
      <w:r>
        <w:t xml:space="preserve">Распоряжение управы о внесении изменений от 03.02.2021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http://sviblovo.mos.ru/anti-corruption/normative-legal-and-other-acts-in-the-field-of-combating-corruption/detail/9703704.html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normative-legal-and-other-acts-in-the-field-of-combating-corruption/detail/9703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normative-legal-and-other-acts-in-the-field-of-combating-corruption/detail/9703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2024-10-08T22:08:56Z</dcterms:created>
  <dcterms:modified xsi:type="dcterms:W3CDTF">2024-10-08T22:08:56Z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