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08b21145a179484543639ce4558aacd04a9b7"/>
    <w:p>
      <w:pPr>
        <w:pStyle w:val="Heading3"/>
      </w:pPr>
      <w:r>
        <w:t xml:space="preserve">Межрайонная природоохранная прокуратура в целях предотвращения негативного воздействия вод провела проверку исполнения законодательства о безопасности гидротехнических сооружений, распложенных на территории Новой Москвы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По результатам проверки выявлены гидротехнические сооружения, не отвечающие требованиям безопасности, что создавало угрозу затопления городских территорий.</w:t>
      </w:r>
    </w:p>
    <w:p>
      <w:pPr>
        <w:pStyle w:val="BodyText"/>
      </w:pPr>
      <w:r>
        <w:t xml:space="preserve">Межрайонный природоохранный прокурор в целях устранения допущенных нарушений направил в Замоскворецкий районный суд иски о приведении гидротехнических сооружений в исправное состояние.</w:t>
      </w:r>
    </w:p>
    <w:p>
      <w:pPr>
        <w:pStyle w:val="BodyText"/>
      </w:pPr>
      <w:r>
        <w:t xml:space="preserve">В ходе исполнения судебных решений проведен капитальный ремонт и реконструкция 14 гидротехнических сооружений, что обеспечило их безопасность и устранило риски подтопления прилегающих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http://sviblovo.mos.ru/activities/safety-and-security/detail/13006841.html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3006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3006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2025-07-29T15:09:20Z</dcterms:created>
  <dcterms:modified xsi:type="dcterms:W3CDTF">2025-07-29T15:09:20Z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